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A09" w:rsidRPr="008B4A09" w:rsidRDefault="008B4A09" w:rsidP="008B4A09">
      <w:pPr>
        <w:spacing w:before="100" w:beforeAutospacing="1" w:after="100" w:afterAutospacing="1"/>
        <w:jc w:val="center"/>
        <w:rPr>
          <w:rFonts w:eastAsia="Times New Roman"/>
          <w:sz w:val="24"/>
          <w:szCs w:val="24"/>
        </w:rPr>
      </w:pPr>
      <w:r w:rsidRPr="008B4A09">
        <w:rPr>
          <w:rFonts w:eastAsia="Times New Roman"/>
          <w:sz w:val="24"/>
          <w:szCs w:val="24"/>
        </w:rPr>
        <w:t xml:space="preserve">HOW TO USE THE </w:t>
      </w:r>
      <w:r w:rsidRPr="008B4A09">
        <w:rPr>
          <w:rFonts w:eastAsia="Times New Roman"/>
          <w:i/>
          <w:iCs/>
          <w:sz w:val="24"/>
          <w:szCs w:val="24"/>
        </w:rPr>
        <w:t>TENNISLINK</w:t>
      </w:r>
    </w:p>
    <w:p w:rsidR="008B4A09" w:rsidRPr="008B4A09" w:rsidRDefault="008B4A09" w:rsidP="008B4A09">
      <w:pPr>
        <w:spacing w:before="100" w:beforeAutospacing="1" w:after="100" w:afterAutospacing="1"/>
        <w:jc w:val="center"/>
        <w:rPr>
          <w:rFonts w:eastAsia="Times New Roman"/>
          <w:sz w:val="24"/>
          <w:szCs w:val="24"/>
        </w:rPr>
      </w:pPr>
      <w:r w:rsidRPr="008B4A09">
        <w:rPr>
          <w:rFonts w:eastAsia="Times New Roman"/>
          <w:b/>
          <w:bCs/>
          <w:sz w:val="24"/>
          <w:szCs w:val="24"/>
        </w:rPr>
        <w:t>ONLINE REGISTRATION SYSTEM</w:t>
      </w:r>
    </w:p>
    <w:p w:rsidR="008B4A09" w:rsidRPr="008B4A09" w:rsidRDefault="008B4A09" w:rsidP="008B4A09">
      <w:pPr>
        <w:spacing w:before="100" w:beforeAutospacing="1" w:after="100" w:afterAutospacing="1"/>
        <w:rPr>
          <w:rFonts w:eastAsia="Times New Roman"/>
          <w:sz w:val="24"/>
          <w:szCs w:val="24"/>
        </w:rPr>
      </w:pPr>
      <w:r w:rsidRPr="008B4A09">
        <w:rPr>
          <w:rFonts w:eastAsia="Times New Roman"/>
          <w:b/>
          <w:bCs/>
          <w:sz w:val="24"/>
          <w:szCs w:val="24"/>
        </w:rPr>
        <w:t>Finding the tournament to register:</w:t>
      </w:r>
    </w:p>
    <w:p w:rsidR="008B4A09" w:rsidRPr="008B4A09" w:rsidRDefault="008B4A09" w:rsidP="008B4A09">
      <w:pPr>
        <w:numPr>
          <w:ilvl w:val="0"/>
          <w:numId w:val="1"/>
        </w:numPr>
        <w:spacing w:before="100" w:beforeAutospacing="1" w:after="100" w:afterAutospacing="1"/>
        <w:rPr>
          <w:rFonts w:eastAsia="Times New Roman"/>
          <w:sz w:val="24"/>
          <w:szCs w:val="24"/>
        </w:rPr>
      </w:pPr>
      <w:r w:rsidRPr="008B4A09">
        <w:rPr>
          <w:rFonts w:eastAsia="Times New Roman"/>
          <w:sz w:val="24"/>
          <w:szCs w:val="24"/>
        </w:rPr>
        <w:t xml:space="preserve">Go to </w:t>
      </w:r>
      <w:hyperlink r:id="rId5" w:history="1">
        <w:r w:rsidRPr="008B4A09">
          <w:rPr>
            <w:rFonts w:eastAsia="Times New Roman"/>
            <w:color w:val="0000FF"/>
            <w:sz w:val="24"/>
            <w:szCs w:val="24"/>
            <w:u w:val="single"/>
          </w:rPr>
          <w:t>http://www.usta.com</w:t>
        </w:r>
      </w:hyperlink>
      <w:r w:rsidRPr="008B4A09">
        <w:rPr>
          <w:rFonts w:eastAsia="Times New Roman"/>
          <w:sz w:val="24"/>
          <w:szCs w:val="24"/>
        </w:rPr>
        <w:t xml:space="preserve">, or any of the section or district websites </w:t>
      </w:r>
    </w:p>
    <w:p w:rsidR="008B4A09" w:rsidRPr="008B4A09" w:rsidRDefault="008B4A09" w:rsidP="008B4A09">
      <w:pPr>
        <w:numPr>
          <w:ilvl w:val="0"/>
          <w:numId w:val="1"/>
        </w:numPr>
        <w:spacing w:before="100" w:beforeAutospacing="1" w:after="100" w:afterAutospacing="1"/>
        <w:rPr>
          <w:rFonts w:eastAsia="Times New Roman"/>
          <w:sz w:val="24"/>
          <w:szCs w:val="24"/>
        </w:rPr>
      </w:pPr>
      <w:r w:rsidRPr="008B4A09">
        <w:rPr>
          <w:rFonts w:eastAsia="Times New Roman"/>
          <w:sz w:val="24"/>
          <w:szCs w:val="24"/>
        </w:rPr>
        <w:t xml:space="preserve">Click the Tournaments link on the side navigation bar </w:t>
      </w:r>
    </w:p>
    <w:p w:rsidR="008B4A09" w:rsidRPr="008B4A09" w:rsidRDefault="008B4A09" w:rsidP="008B4A09">
      <w:pPr>
        <w:numPr>
          <w:ilvl w:val="0"/>
          <w:numId w:val="1"/>
        </w:numPr>
        <w:spacing w:before="100" w:beforeAutospacing="1" w:after="100" w:afterAutospacing="1"/>
        <w:rPr>
          <w:rFonts w:eastAsia="Times New Roman"/>
          <w:sz w:val="24"/>
          <w:szCs w:val="24"/>
        </w:rPr>
      </w:pPr>
      <w:r w:rsidRPr="008B4A09">
        <w:rPr>
          <w:rFonts w:eastAsia="Times New Roman"/>
          <w:sz w:val="24"/>
          <w:szCs w:val="24"/>
        </w:rPr>
        <w:t xml:space="preserve">Use the USTA Searchable Schedule </w:t>
      </w:r>
    </w:p>
    <w:p w:rsidR="008B4A09" w:rsidRPr="008B4A09" w:rsidRDefault="008B4A09" w:rsidP="008B4A09">
      <w:pPr>
        <w:numPr>
          <w:ilvl w:val="1"/>
          <w:numId w:val="1"/>
        </w:numPr>
        <w:spacing w:before="100" w:beforeAutospacing="1" w:after="100" w:afterAutospacing="1"/>
        <w:rPr>
          <w:rFonts w:eastAsia="Times New Roman"/>
          <w:sz w:val="24"/>
          <w:szCs w:val="24"/>
        </w:rPr>
      </w:pPr>
      <w:r w:rsidRPr="008B4A09">
        <w:rPr>
          <w:rFonts w:eastAsia="Times New Roman"/>
          <w:sz w:val="24"/>
          <w:szCs w:val="24"/>
        </w:rPr>
        <w:t>Select a specific section or district by clicking on the drop down and highlighting one, or leave “All sections/</w:t>
      </w:r>
      <w:proofErr w:type="spellStart"/>
      <w:r w:rsidRPr="008B4A09">
        <w:rPr>
          <w:rFonts w:eastAsia="Times New Roman"/>
          <w:sz w:val="24"/>
          <w:szCs w:val="24"/>
        </w:rPr>
        <w:t>districts?selected</w:t>
      </w:r>
      <w:proofErr w:type="spellEnd"/>
      <w:r w:rsidRPr="008B4A09">
        <w:rPr>
          <w:rFonts w:eastAsia="Times New Roman"/>
          <w:sz w:val="24"/>
          <w:szCs w:val="24"/>
        </w:rPr>
        <w:t xml:space="preserve"> to search the entire database </w:t>
      </w:r>
    </w:p>
    <w:p w:rsidR="008B4A09" w:rsidRPr="008B4A09" w:rsidRDefault="008B4A09" w:rsidP="008B4A09">
      <w:pPr>
        <w:numPr>
          <w:ilvl w:val="1"/>
          <w:numId w:val="1"/>
        </w:numPr>
        <w:spacing w:before="100" w:beforeAutospacing="1" w:after="100" w:afterAutospacing="1"/>
        <w:rPr>
          <w:rFonts w:eastAsia="Times New Roman"/>
          <w:sz w:val="24"/>
          <w:szCs w:val="24"/>
        </w:rPr>
      </w:pPr>
      <w:r w:rsidRPr="008B4A09">
        <w:rPr>
          <w:rFonts w:eastAsia="Times New Roman"/>
          <w:sz w:val="24"/>
          <w:szCs w:val="24"/>
        </w:rPr>
        <w:t xml:space="preserve">Input the Tournament ID number, if known </w:t>
      </w:r>
    </w:p>
    <w:p w:rsidR="008B4A09" w:rsidRPr="008B4A09" w:rsidRDefault="008B4A09" w:rsidP="008B4A09">
      <w:pPr>
        <w:numPr>
          <w:ilvl w:val="1"/>
          <w:numId w:val="1"/>
        </w:numPr>
        <w:spacing w:before="100" w:beforeAutospacing="1" w:after="100" w:afterAutospacing="1"/>
        <w:rPr>
          <w:rFonts w:eastAsia="Times New Roman"/>
          <w:sz w:val="24"/>
          <w:szCs w:val="24"/>
        </w:rPr>
      </w:pPr>
      <w:r w:rsidRPr="008B4A09">
        <w:rPr>
          <w:rFonts w:eastAsia="Times New Roman"/>
          <w:sz w:val="24"/>
          <w:szCs w:val="24"/>
        </w:rPr>
        <w:t xml:space="preserve">Refine the search by using one or several of the search options, such as Keyword search, location, or date. </w:t>
      </w:r>
    </w:p>
    <w:p w:rsidR="008B4A09" w:rsidRPr="008B4A09" w:rsidRDefault="008B4A09" w:rsidP="008B4A09">
      <w:pPr>
        <w:numPr>
          <w:ilvl w:val="1"/>
          <w:numId w:val="1"/>
        </w:numPr>
        <w:spacing w:before="100" w:beforeAutospacing="1" w:after="100" w:afterAutospacing="1"/>
        <w:rPr>
          <w:rFonts w:eastAsia="Times New Roman"/>
          <w:sz w:val="24"/>
          <w:szCs w:val="24"/>
        </w:rPr>
      </w:pPr>
      <w:r w:rsidRPr="008B4A09">
        <w:rPr>
          <w:rFonts w:eastAsia="Times New Roman"/>
          <w:sz w:val="24"/>
          <w:szCs w:val="24"/>
        </w:rPr>
        <w:t xml:space="preserve">Use the “Currently </w:t>
      </w:r>
      <w:proofErr w:type="spellStart"/>
      <w:r w:rsidRPr="008B4A09">
        <w:rPr>
          <w:rFonts w:eastAsia="Times New Roman"/>
          <w:sz w:val="24"/>
          <w:szCs w:val="24"/>
        </w:rPr>
        <w:t>Registering</w:t>
      </w:r>
      <w:proofErr w:type="gramStart"/>
      <w:r w:rsidRPr="008B4A09">
        <w:rPr>
          <w:rFonts w:eastAsia="Times New Roman"/>
          <w:sz w:val="24"/>
          <w:szCs w:val="24"/>
        </w:rPr>
        <w:t>?Quick</w:t>
      </w:r>
      <w:proofErr w:type="spellEnd"/>
      <w:proofErr w:type="gramEnd"/>
      <w:r w:rsidRPr="008B4A09">
        <w:rPr>
          <w:rFonts w:eastAsia="Times New Roman"/>
          <w:sz w:val="24"/>
          <w:szCs w:val="24"/>
        </w:rPr>
        <w:t xml:space="preserve"> search option to find all tournaments whose entry close date is within a 2-week period. </w:t>
      </w:r>
    </w:p>
    <w:p w:rsidR="008B4A09" w:rsidRPr="008B4A09" w:rsidRDefault="008B4A09" w:rsidP="008B4A09">
      <w:pPr>
        <w:spacing w:before="100" w:beforeAutospacing="1" w:after="100" w:afterAutospacing="1"/>
        <w:rPr>
          <w:rFonts w:eastAsia="Times New Roman"/>
          <w:sz w:val="24"/>
          <w:szCs w:val="24"/>
        </w:rPr>
      </w:pPr>
      <w:r w:rsidRPr="008B4A09">
        <w:rPr>
          <w:rFonts w:eastAsia="Times New Roman"/>
          <w:b/>
          <w:bCs/>
          <w:sz w:val="24"/>
          <w:szCs w:val="24"/>
        </w:rPr>
        <w:t>Registering for a tournament:</w:t>
      </w:r>
    </w:p>
    <w:p w:rsidR="008B4A09" w:rsidRPr="008B4A09" w:rsidRDefault="008B4A09" w:rsidP="008B4A09">
      <w:pPr>
        <w:numPr>
          <w:ilvl w:val="0"/>
          <w:numId w:val="2"/>
        </w:numPr>
        <w:spacing w:before="100" w:beforeAutospacing="1" w:after="100" w:afterAutospacing="1"/>
        <w:rPr>
          <w:rFonts w:eastAsia="Times New Roman"/>
          <w:sz w:val="24"/>
          <w:szCs w:val="24"/>
        </w:rPr>
      </w:pPr>
      <w:r w:rsidRPr="008B4A09">
        <w:rPr>
          <w:rFonts w:eastAsia="Times New Roman"/>
          <w:sz w:val="24"/>
          <w:szCs w:val="24"/>
        </w:rPr>
        <w:t xml:space="preserve">Click on the Tournament name of the tournament for which you wish to register, to go to the Tournament Home Page. </w:t>
      </w:r>
    </w:p>
    <w:p w:rsidR="008B4A09" w:rsidRPr="008B4A09" w:rsidRDefault="008B4A09" w:rsidP="008B4A09">
      <w:pPr>
        <w:numPr>
          <w:ilvl w:val="0"/>
          <w:numId w:val="2"/>
        </w:numPr>
        <w:spacing w:before="100" w:beforeAutospacing="1" w:after="100" w:afterAutospacing="1"/>
        <w:rPr>
          <w:rFonts w:eastAsia="Times New Roman"/>
          <w:sz w:val="24"/>
          <w:szCs w:val="24"/>
        </w:rPr>
      </w:pPr>
      <w:r w:rsidRPr="008B4A09">
        <w:rPr>
          <w:rFonts w:eastAsia="Times New Roman"/>
          <w:b/>
          <w:bCs/>
          <w:sz w:val="24"/>
          <w:szCs w:val="24"/>
        </w:rPr>
        <w:t>Tournament Home page-</w:t>
      </w:r>
      <w:r w:rsidRPr="008B4A09">
        <w:rPr>
          <w:rFonts w:eastAsia="Times New Roman"/>
          <w:sz w:val="24"/>
          <w:szCs w:val="24"/>
        </w:rPr>
        <w:t xml:space="preserve">here you will see all of the information about that tournament. Click on the </w:t>
      </w:r>
      <w:proofErr w:type="spellStart"/>
      <w:r w:rsidRPr="008B4A09">
        <w:rPr>
          <w:rFonts w:eastAsia="Times New Roman"/>
          <w:sz w:val="24"/>
          <w:szCs w:val="24"/>
        </w:rPr>
        <w:t>TennisLink</w:t>
      </w:r>
      <w:proofErr w:type="spellEnd"/>
      <w:r w:rsidRPr="008B4A09">
        <w:rPr>
          <w:rFonts w:eastAsia="Times New Roman"/>
          <w:sz w:val="24"/>
          <w:szCs w:val="24"/>
        </w:rPr>
        <w:t xml:space="preserve"> Register Now link. </w:t>
      </w:r>
    </w:p>
    <w:p w:rsidR="008B4A09" w:rsidRPr="008B4A09" w:rsidRDefault="008B4A09" w:rsidP="008B4A09">
      <w:pPr>
        <w:numPr>
          <w:ilvl w:val="0"/>
          <w:numId w:val="2"/>
        </w:numPr>
        <w:spacing w:before="100" w:beforeAutospacing="1" w:after="100" w:afterAutospacing="1"/>
        <w:jc w:val="both"/>
        <w:rPr>
          <w:rFonts w:eastAsia="Times New Roman"/>
          <w:sz w:val="24"/>
          <w:szCs w:val="24"/>
        </w:rPr>
      </w:pPr>
      <w:r w:rsidRPr="008B4A09">
        <w:rPr>
          <w:rFonts w:eastAsia="Times New Roman"/>
          <w:b/>
          <w:bCs/>
          <w:sz w:val="24"/>
          <w:szCs w:val="24"/>
        </w:rPr>
        <w:t>Register player page</w:t>
      </w:r>
      <w:r w:rsidRPr="008B4A09">
        <w:rPr>
          <w:rFonts w:eastAsia="Times New Roman"/>
          <w:sz w:val="24"/>
          <w:szCs w:val="24"/>
        </w:rPr>
        <w:t xml:space="preserve">-enter the </w:t>
      </w:r>
      <w:proofErr w:type="gramStart"/>
      <w:r w:rsidRPr="008B4A09">
        <w:rPr>
          <w:rFonts w:eastAsia="Times New Roman"/>
          <w:sz w:val="24"/>
          <w:szCs w:val="24"/>
        </w:rPr>
        <w:t>USTA</w:t>
      </w:r>
      <w:proofErr w:type="gramEnd"/>
      <w:r w:rsidRPr="008B4A09">
        <w:rPr>
          <w:rFonts w:eastAsia="Times New Roman"/>
          <w:sz w:val="24"/>
          <w:szCs w:val="24"/>
        </w:rPr>
        <w:t xml:space="preserve"> number of the person you wish to register for the tournament. The registration system will validate the player’s eligibility and </w:t>
      </w:r>
      <w:proofErr w:type="gramStart"/>
      <w:r w:rsidRPr="008B4A09">
        <w:rPr>
          <w:rFonts w:eastAsia="Times New Roman"/>
          <w:sz w:val="24"/>
          <w:szCs w:val="24"/>
        </w:rPr>
        <w:t>USTA</w:t>
      </w:r>
      <w:proofErr w:type="gramEnd"/>
      <w:r w:rsidRPr="008B4A09">
        <w:rPr>
          <w:rFonts w:eastAsia="Times New Roman"/>
          <w:sz w:val="24"/>
          <w:szCs w:val="24"/>
        </w:rPr>
        <w:t xml:space="preserve"> membership status, and will only allow entry into the appropriate events/divisions. If the player is not a member, or the membership is expired, you must apply or renew the membership before you can continue.</w:t>
      </w:r>
      <w:r w:rsidRPr="008B4A09">
        <w:rPr>
          <w:rFonts w:eastAsia="Times New Roman"/>
          <w:sz w:val="24"/>
          <w:szCs w:val="24"/>
        </w:rPr>
        <w:br/>
      </w:r>
      <w:proofErr w:type="gramStart"/>
      <w:r w:rsidRPr="008B4A09">
        <w:rPr>
          <w:rFonts w:eastAsia="Times New Roman"/>
          <w:sz w:val="24"/>
          <w:szCs w:val="24"/>
        </w:rPr>
        <w:t>*If you are a Non-Member</w:t>
      </w:r>
      <w:proofErr w:type="gramEnd"/>
      <w:r w:rsidRPr="008B4A09">
        <w:rPr>
          <w:rFonts w:eastAsia="Times New Roman"/>
          <w:sz w:val="24"/>
          <w:szCs w:val="24"/>
        </w:rPr>
        <w:t xml:space="preserve"> you can register online for Non-Ranking Tournaments. You will be required to create a </w:t>
      </w:r>
      <w:proofErr w:type="spellStart"/>
      <w:r w:rsidRPr="008B4A09">
        <w:rPr>
          <w:rFonts w:eastAsia="Times New Roman"/>
          <w:sz w:val="24"/>
          <w:szCs w:val="24"/>
        </w:rPr>
        <w:t>TennisLink</w:t>
      </w:r>
      <w:proofErr w:type="spellEnd"/>
      <w:r w:rsidRPr="008B4A09">
        <w:rPr>
          <w:rFonts w:eastAsia="Times New Roman"/>
          <w:sz w:val="24"/>
          <w:szCs w:val="24"/>
        </w:rPr>
        <w:t xml:space="preserve"> Account and either log in to register or enter your Non-Member ID. </w:t>
      </w:r>
    </w:p>
    <w:p w:rsidR="008B4A09" w:rsidRPr="008B4A09" w:rsidRDefault="008B4A09" w:rsidP="008B4A09">
      <w:pPr>
        <w:numPr>
          <w:ilvl w:val="0"/>
          <w:numId w:val="2"/>
        </w:numPr>
        <w:spacing w:before="100" w:beforeAutospacing="1" w:after="100" w:afterAutospacing="1"/>
        <w:jc w:val="both"/>
        <w:rPr>
          <w:rFonts w:eastAsia="Times New Roman"/>
          <w:sz w:val="24"/>
          <w:szCs w:val="24"/>
        </w:rPr>
      </w:pPr>
      <w:r w:rsidRPr="008B4A09">
        <w:rPr>
          <w:rFonts w:eastAsia="Times New Roman"/>
          <w:b/>
          <w:bCs/>
          <w:sz w:val="24"/>
          <w:szCs w:val="24"/>
        </w:rPr>
        <w:t>Choose event page</w:t>
      </w:r>
      <w:r w:rsidRPr="008B4A09">
        <w:rPr>
          <w:rFonts w:eastAsia="Times New Roman"/>
          <w:sz w:val="24"/>
          <w:szCs w:val="24"/>
        </w:rPr>
        <w:t xml:space="preserve">-verify that the information about the selected player is accurate. If not, follow the instructions to contact the </w:t>
      </w:r>
      <w:proofErr w:type="gramStart"/>
      <w:r w:rsidRPr="008B4A09">
        <w:rPr>
          <w:rFonts w:eastAsia="Times New Roman"/>
          <w:sz w:val="24"/>
          <w:szCs w:val="24"/>
        </w:rPr>
        <w:t>USTA</w:t>
      </w:r>
      <w:proofErr w:type="gramEnd"/>
      <w:r w:rsidRPr="008B4A09">
        <w:rPr>
          <w:rFonts w:eastAsia="Times New Roman"/>
          <w:sz w:val="24"/>
          <w:szCs w:val="24"/>
        </w:rPr>
        <w:t xml:space="preserve"> Membership Dept. Then select the events/divisions that you wish to register for, taking note of the message regarding the number of events for which one player can enter</w:t>
      </w:r>
      <w:r w:rsidRPr="008B4A09">
        <w:rPr>
          <w:rFonts w:eastAsia="Times New Roman"/>
          <w:b/>
          <w:bCs/>
          <w:sz w:val="24"/>
          <w:szCs w:val="24"/>
        </w:rPr>
        <w:t xml:space="preserve">. NOTE: </w:t>
      </w:r>
      <w:r w:rsidRPr="008B4A09">
        <w:rPr>
          <w:rFonts w:eastAsia="Times New Roman"/>
          <w:sz w:val="24"/>
          <w:szCs w:val="24"/>
        </w:rPr>
        <w:t xml:space="preserve">if entering a doubles event, you may choose to enter and pay for your doubles partner, or simply select your partner, and not pay, and have your partner come into the system to register and pay for their half of the entry. Continue </w:t>
      </w:r>
    </w:p>
    <w:p w:rsidR="008B4A09" w:rsidRPr="008B4A09" w:rsidRDefault="008B4A09" w:rsidP="008B4A09">
      <w:pPr>
        <w:numPr>
          <w:ilvl w:val="0"/>
          <w:numId w:val="2"/>
        </w:numPr>
        <w:spacing w:before="100" w:beforeAutospacing="1" w:after="100" w:afterAutospacing="1"/>
        <w:jc w:val="both"/>
        <w:rPr>
          <w:rFonts w:eastAsia="Times New Roman"/>
          <w:sz w:val="24"/>
          <w:szCs w:val="24"/>
        </w:rPr>
      </w:pPr>
      <w:r w:rsidRPr="008B4A09">
        <w:rPr>
          <w:rFonts w:eastAsia="Times New Roman"/>
          <w:b/>
          <w:bCs/>
          <w:sz w:val="24"/>
          <w:szCs w:val="24"/>
        </w:rPr>
        <w:t>Cart Summary page</w:t>
      </w:r>
      <w:r w:rsidRPr="008B4A09">
        <w:rPr>
          <w:rFonts w:eastAsia="Times New Roman"/>
          <w:sz w:val="24"/>
          <w:szCs w:val="24"/>
        </w:rPr>
        <w:t xml:space="preserve">-shows a summary of the entries and the costs. If you wish to edit your entry, or continue searching for another tournament to register, you may click the appropriate button and do so. Otherwise, click Proceed to Checkout. </w:t>
      </w:r>
    </w:p>
    <w:p w:rsidR="008B4A09" w:rsidRPr="008B4A09" w:rsidRDefault="008B4A09" w:rsidP="008B4A09">
      <w:pPr>
        <w:numPr>
          <w:ilvl w:val="0"/>
          <w:numId w:val="2"/>
        </w:numPr>
        <w:spacing w:before="100" w:beforeAutospacing="1" w:after="100" w:afterAutospacing="1"/>
        <w:jc w:val="both"/>
        <w:rPr>
          <w:rFonts w:eastAsia="Times New Roman"/>
          <w:sz w:val="24"/>
          <w:szCs w:val="24"/>
        </w:rPr>
      </w:pPr>
      <w:r w:rsidRPr="008B4A09">
        <w:rPr>
          <w:rFonts w:eastAsia="Times New Roman"/>
          <w:b/>
          <w:bCs/>
          <w:sz w:val="24"/>
          <w:szCs w:val="24"/>
        </w:rPr>
        <w:t>Credit card page</w:t>
      </w:r>
      <w:r w:rsidRPr="008B4A09">
        <w:rPr>
          <w:rFonts w:eastAsia="Times New Roman"/>
          <w:sz w:val="24"/>
          <w:szCs w:val="24"/>
        </w:rPr>
        <w:t>-input the cardholder name, credit card type and number, and expiration date, and the statement mailing address zip code. Then place the order.</w:t>
      </w:r>
      <w:r w:rsidRPr="008B4A09">
        <w:rPr>
          <w:rFonts w:eastAsia="Times New Roman"/>
          <w:b/>
          <w:bCs/>
          <w:sz w:val="24"/>
          <w:szCs w:val="24"/>
        </w:rPr>
        <w:t xml:space="preserve"> </w:t>
      </w:r>
      <w:r w:rsidRPr="008B4A09">
        <w:rPr>
          <w:rFonts w:eastAsia="Times New Roman"/>
          <w:sz w:val="24"/>
          <w:szCs w:val="24"/>
        </w:rPr>
        <w:t xml:space="preserve">While waiting for the card to process, please be patient. </w:t>
      </w:r>
    </w:p>
    <w:p w:rsidR="008B4A09" w:rsidRPr="008B4A09" w:rsidRDefault="008B4A09" w:rsidP="008B4A09">
      <w:pPr>
        <w:numPr>
          <w:ilvl w:val="0"/>
          <w:numId w:val="2"/>
        </w:numPr>
        <w:spacing w:before="100" w:beforeAutospacing="1" w:after="100" w:afterAutospacing="1"/>
        <w:jc w:val="both"/>
        <w:rPr>
          <w:rFonts w:eastAsia="Times New Roman"/>
          <w:sz w:val="24"/>
          <w:szCs w:val="24"/>
        </w:rPr>
      </w:pPr>
      <w:r w:rsidRPr="008B4A09">
        <w:rPr>
          <w:rFonts w:eastAsia="Times New Roman"/>
          <w:b/>
          <w:bCs/>
          <w:sz w:val="24"/>
          <w:szCs w:val="24"/>
        </w:rPr>
        <w:t>Confirmation page</w:t>
      </w:r>
      <w:r w:rsidRPr="008B4A09">
        <w:rPr>
          <w:rFonts w:eastAsia="Times New Roman"/>
          <w:sz w:val="24"/>
          <w:szCs w:val="24"/>
        </w:rPr>
        <w:t xml:space="preserve">-this page requires that the player acknowledge that they must print the confirmation page, or write down the confirmation number. It </w:t>
      </w:r>
      <w:proofErr w:type="gramStart"/>
      <w:r w:rsidRPr="008B4A09">
        <w:rPr>
          <w:rFonts w:eastAsia="Times New Roman"/>
          <w:sz w:val="24"/>
          <w:szCs w:val="24"/>
        </w:rPr>
        <w:t>will be used</w:t>
      </w:r>
      <w:proofErr w:type="gramEnd"/>
      <w:r w:rsidRPr="008B4A09">
        <w:rPr>
          <w:rFonts w:eastAsia="Times New Roman"/>
          <w:sz w:val="24"/>
          <w:szCs w:val="24"/>
        </w:rPr>
        <w:t xml:space="preserve"> if the player wants to withdraw or change an entry.</w:t>
      </w:r>
    </w:p>
    <w:p w:rsidR="008B4A09" w:rsidRDefault="008B4A09" w:rsidP="008B4A09">
      <w:pPr>
        <w:rPr>
          <w:b/>
          <w:bCs/>
        </w:rPr>
      </w:pPr>
    </w:p>
    <w:p w:rsidR="008B4A09" w:rsidRDefault="008B4A09" w:rsidP="008B4A09">
      <w:pPr>
        <w:rPr>
          <w:b/>
          <w:bCs/>
        </w:rPr>
      </w:pPr>
    </w:p>
    <w:p w:rsidR="008B4A09" w:rsidRDefault="008B4A09" w:rsidP="008B4A09">
      <w:pPr>
        <w:rPr>
          <w:b/>
          <w:bCs/>
        </w:rPr>
      </w:pPr>
    </w:p>
    <w:p w:rsidR="008B4A09" w:rsidRDefault="008B4A09" w:rsidP="008B4A09">
      <w:pPr>
        <w:rPr>
          <w:b/>
          <w:bCs/>
        </w:rPr>
      </w:pPr>
    </w:p>
    <w:p w:rsidR="008B4A09" w:rsidRDefault="008B4A09" w:rsidP="008B4A09">
      <w:pPr>
        <w:rPr>
          <w:b/>
          <w:bCs/>
        </w:rPr>
      </w:pPr>
    </w:p>
    <w:p w:rsidR="008B4A09" w:rsidRDefault="008B4A09" w:rsidP="008B4A09">
      <w:pPr>
        <w:rPr>
          <w:b/>
          <w:bCs/>
        </w:rPr>
      </w:pPr>
    </w:p>
    <w:p w:rsidR="008B4A09" w:rsidRDefault="008B4A09" w:rsidP="008B4A09">
      <w:pPr>
        <w:rPr>
          <w:b/>
          <w:bCs/>
        </w:rPr>
      </w:pPr>
    </w:p>
    <w:p w:rsidR="008B4A09" w:rsidRDefault="008B4A09" w:rsidP="008B4A09">
      <w:pPr>
        <w:rPr>
          <w:b/>
          <w:bCs/>
        </w:rPr>
      </w:pPr>
    </w:p>
    <w:p w:rsidR="008B4A09" w:rsidRPr="008B4A09" w:rsidRDefault="008B4A09" w:rsidP="008B4A09">
      <w:pPr>
        <w:spacing w:before="100" w:beforeAutospacing="1" w:after="100" w:afterAutospacing="1"/>
        <w:jc w:val="center"/>
        <w:rPr>
          <w:rFonts w:eastAsia="Times New Roman"/>
          <w:sz w:val="24"/>
          <w:szCs w:val="24"/>
        </w:rPr>
      </w:pPr>
      <w:r w:rsidRPr="008B4A09">
        <w:rPr>
          <w:rFonts w:eastAsia="Times New Roman"/>
          <w:sz w:val="24"/>
          <w:szCs w:val="24"/>
        </w:rPr>
        <w:lastRenderedPageBreak/>
        <w:t xml:space="preserve">HOW TO USE THE </w:t>
      </w:r>
      <w:r w:rsidRPr="008B4A09">
        <w:rPr>
          <w:rFonts w:eastAsia="Times New Roman"/>
          <w:i/>
          <w:iCs/>
          <w:sz w:val="24"/>
          <w:szCs w:val="24"/>
        </w:rPr>
        <w:t>TENNISLINK</w:t>
      </w:r>
    </w:p>
    <w:p w:rsidR="008B4A09" w:rsidRPr="008B4A09" w:rsidRDefault="008B4A09" w:rsidP="008B4A09">
      <w:pPr>
        <w:spacing w:before="100" w:beforeAutospacing="1" w:after="100" w:afterAutospacing="1"/>
        <w:jc w:val="center"/>
        <w:rPr>
          <w:rFonts w:eastAsia="Times New Roman"/>
          <w:sz w:val="24"/>
          <w:szCs w:val="24"/>
        </w:rPr>
      </w:pPr>
      <w:r w:rsidRPr="008B4A09">
        <w:rPr>
          <w:rFonts w:eastAsia="Times New Roman"/>
          <w:b/>
          <w:bCs/>
          <w:sz w:val="24"/>
          <w:szCs w:val="24"/>
        </w:rPr>
        <w:t>ONLINE REGISTRATION SYSTEM</w:t>
      </w:r>
    </w:p>
    <w:p w:rsidR="008B4A09" w:rsidRDefault="008B4A09" w:rsidP="008B4A09">
      <w:pPr>
        <w:rPr>
          <w:b/>
          <w:bCs/>
        </w:rPr>
      </w:pPr>
    </w:p>
    <w:p w:rsidR="008B4A09" w:rsidRDefault="008B4A09" w:rsidP="008B4A09">
      <w:pPr>
        <w:rPr>
          <w:b/>
          <w:bCs/>
        </w:rPr>
      </w:pPr>
    </w:p>
    <w:p w:rsidR="008B4A09" w:rsidRDefault="008B4A09" w:rsidP="008B4A09">
      <w:pPr>
        <w:rPr>
          <w:sz w:val="24"/>
          <w:szCs w:val="24"/>
        </w:rPr>
      </w:pPr>
      <w:r w:rsidRPr="008B4A09">
        <w:rPr>
          <w:b/>
          <w:bCs/>
          <w:sz w:val="24"/>
          <w:szCs w:val="24"/>
        </w:rPr>
        <w:t xml:space="preserve">How to </w:t>
      </w:r>
      <w:proofErr w:type="gramStart"/>
      <w:r w:rsidRPr="008B4A09">
        <w:rPr>
          <w:b/>
          <w:bCs/>
          <w:sz w:val="24"/>
          <w:szCs w:val="24"/>
        </w:rPr>
        <w:t>Withdraw</w:t>
      </w:r>
      <w:proofErr w:type="gramEnd"/>
      <w:r w:rsidRPr="008B4A09">
        <w:rPr>
          <w:b/>
          <w:bCs/>
          <w:sz w:val="24"/>
          <w:szCs w:val="24"/>
        </w:rPr>
        <w:t xml:space="preserve"> from a tournament:</w:t>
      </w:r>
      <w:r w:rsidRPr="008B4A09">
        <w:rPr>
          <w:sz w:val="24"/>
          <w:szCs w:val="24"/>
        </w:rPr>
        <w:t xml:space="preserve"> </w:t>
      </w:r>
    </w:p>
    <w:p w:rsidR="008B4A09" w:rsidRPr="008B4A09" w:rsidRDefault="008B4A09" w:rsidP="008B4A09">
      <w:pPr>
        <w:rPr>
          <w:sz w:val="24"/>
          <w:szCs w:val="24"/>
        </w:rPr>
      </w:pPr>
      <w:bookmarkStart w:id="0" w:name="_GoBack"/>
      <w:bookmarkEnd w:id="0"/>
    </w:p>
    <w:p w:rsidR="008B4A09" w:rsidRPr="008B4A09" w:rsidRDefault="008B4A09" w:rsidP="008B4A09">
      <w:pPr>
        <w:rPr>
          <w:sz w:val="24"/>
          <w:szCs w:val="24"/>
        </w:rPr>
      </w:pPr>
      <w:r w:rsidRPr="008B4A09">
        <w:rPr>
          <w:sz w:val="24"/>
          <w:szCs w:val="24"/>
        </w:rPr>
        <w:t xml:space="preserve">If online registration </w:t>
      </w:r>
      <w:proofErr w:type="gramStart"/>
      <w:r w:rsidRPr="008B4A09">
        <w:rPr>
          <w:sz w:val="24"/>
          <w:szCs w:val="24"/>
        </w:rPr>
        <w:t>is already closed</w:t>
      </w:r>
      <w:proofErr w:type="gramEnd"/>
      <w:r w:rsidRPr="008B4A09">
        <w:rPr>
          <w:sz w:val="24"/>
          <w:szCs w:val="24"/>
        </w:rPr>
        <w:t xml:space="preserve"> you will need to contact the tournament director as only he/she can process the refund. If registration is still </w:t>
      </w:r>
      <w:proofErr w:type="gramStart"/>
      <w:r w:rsidRPr="008B4A09">
        <w:rPr>
          <w:sz w:val="24"/>
          <w:szCs w:val="24"/>
        </w:rPr>
        <w:t>open</w:t>
      </w:r>
      <w:proofErr w:type="gramEnd"/>
      <w:r w:rsidRPr="008B4A09">
        <w:rPr>
          <w:sz w:val="24"/>
          <w:szCs w:val="24"/>
        </w:rPr>
        <w:t xml:space="preserve"> please follow the steps below. </w:t>
      </w:r>
    </w:p>
    <w:p w:rsidR="008B4A09" w:rsidRPr="008B4A09" w:rsidRDefault="008B4A09" w:rsidP="008B4A09">
      <w:pPr>
        <w:rPr>
          <w:sz w:val="24"/>
          <w:szCs w:val="24"/>
        </w:rPr>
      </w:pPr>
      <w:r w:rsidRPr="008B4A09">
        <w:rPr>
          <w:sz w:val="24"/>
          <w:szCs w:val="24"/>
        </w:rPr>
        <w:t xml:space="preserve">If you need your confirmation </w:t>
      </w:r>
      <w:proofErr w:type="gramStart"/>
      <w:r w:rsidRPr="008B4A09">
        <w:rPr>
          <w:sz w:val="24"/>
          <w:szCs w:val="24"/>
        </w:rPr>
        <w:t>number</w:t>
      </w:r>
      <w:proofErr w:type="gramEnd"/>
      <w:r w:rsidRPr="008B4A09">
        <w:rPr>
          <w:sz w:val="24"/>
          <w:szCs w:val="24"/>
        </w:rPr>
        <w:t xml:space="preserve"> you can locate the number by following the steps outlined at the bottom of this page. </w:t>
      </w:r>
      <w:r w:rsidRPr="008B4A09">
        <w:rPr>
          <w:sz w:val="24"/>
          <w:szCs w:val="24"/>
        </w:rPr>
        <w:br/>
      </w:r>
      <w:r w:rsidRPr="008B4A09">
        <w:rPr>
          <w:sz w:val="24"/>
          <w:szCs w:val="24"/>
        </w:rPr>
        <w:br/>
        <w:t xml:space="preserve">To withdraw from an event please do the following: </w:t>
      </w:r>
      <w:r w:rsidRPr="008B4A09">
        <w:rPr>
          <w:sz w:val="24"/>
          <w:szCs w:val="24"/>
        </w:rPr>
        <w:br/>
      </w:r>
      <w:r w:rsidRPr="008B4A09">
        <w:rPr>
          <w:sz w:val="24"/>
          <w:szCs w:val="24"/>
        </w:rPr>
        <w:br/>
        <w:t xml:space="preserve">1. Go to </w:t>
      </w:r>
      <w:hyperlink r:id="rId6" w:history="1">
        <w:r w:rsidRPr="008B4A09">
          <w:rPr>
            <w:rStyle w:val="Hyperlink"/>
            <w:sz w:val="24"/>
            <w:szCs w:val="24"/>
          </w:rPr>
          <w:t>Http://tournaments.usta.com</w:t>
        </w:r>
      </w:hyperlink>
      <w:r w:rsidRPr="008B4A09">
        <w:rPr>
          <w:sz w:val="24"/>
          <w:szCs w:val="24"/>
        </w:rPr>
        <w:t xml:space="preserve"> </w:t>
      </w:r>
      <w:r w:rsidRPr="008B4A09">
        <w:rPr>
          <w:sz w:val="24"/>
          <w:szCs w:val="24"/>
        </w:rPr>
        <w:br/>
      </w:r>
      <w:r w:rsidRPr="008B4A09">
        <w:rPr>
          <w:sz w:val="24"/>
          <w:szCs w:val="24"/>
        </w:rPr>
        <w:br/>
        <w:t xml:space="preserve">2. Choose the edit registration link from the right side of the screen </w:t>
      </w:r>
      <w:r w:rsidRPr="008B4A09">
        <w:rPr>
          <w:sz w:val="24"/>
          <w:szCs w:val="24"/>
        </w:rPr>
        <w:br/>
      </w:r>
      <w:r w:rsidRPr="008B4A09">
        <w:rPr>
          <w:sz w:val="24"/>
          <w:szCs w:val="24"/>
        </w:rPr>
        <w:br/>
        <w:t xml:space="preserve">3. Choose the withdraw link from the left navigation menu </w:t>
      </w:r>
      <w:r w:rsidRPr="008B4A09">
        <w:rPr>
          <w:sz w:val="24"/>
          <w:szCs w:val="24"/>
        </w:rPr>
        <w:br/>
      </w:r>
      <w:r w:rsidRPr="008B4A09">
        <w:rPr>
          <w:sz w:val="24"/>
          <w:szCs w:val="24"/>
        </w:rPr>
        <w:br/>
        <w:t xml:space="preserve">4. Enter the </w:t>
      </w:r>
      <w:proofErr w:type="gramStart"/>
      <w:r w:rsidRPr="008B4A09">
        <w:rPr>
          <w:sz w:val="24"/>
          <w:szCs w:val="24"/>
        </w:rPr>
        <w:t>USTA</w:t>
      </w:r>
      <w:proofErr w:type="gramEnd"/>
      <w:r w:rsidRPr="008B4A09">
        <w:rPr>
          <w:sz w:val="24"/>
          <w:szCs w:val="24"/>
        </w:rPr>
        <w:t xml:space="preserve"> # or Non-Member ID of the person you wish to withdraw. Note that only eligible events will display. </w:t>
      </w:r>
    </w:p>
    <w:p w:rsidR="008B4A09" w:rsidRPr="008B4A09" w:rsidRDefault="008B4A09" w:rsidP="008B4A09">
      <w:pPr>
        <w:rPr>
          <w:sz w:val="24"/>
          <w:szCs w:val="24"/>
        </w:rPr>
      </w:pPr>
      <w:r w:rsidRPr="008B4A09">
        <w:rPr>
          <w:sz w:val="24"/>
          <w:szCs w:val="24"/>
        </w:rPr>
        <w:t xml:space="preserve">    If registration is already closed for an </w:t>
      </w:r>
      <w:proofErr w:type="gramStart"/>
      <w:r w:rsidRPr="008B4A09">
        <w:rPr>
          <w:sz w:val="24"/>
          <w:szCs w:val="24"/>
        </w:rPr>
        <w:t>event</w:t>
      </w:r>
      <w:proofErr w:type="gramEnd"/>
      <w:r w:rsidRPr="008B4A09">
        <w:rPr>
          <w:sz w:val="24"/>
          <w:szCs w:val="24"/>
        </w:rPr>
        <w:t xml:space="preserve"> you will need to contact the tournament organizer to withdraw and receive any applicable refund. </w:t>
      </w:r>
      <w:r w:rsidRPr="008B4A09">
        <w:rPr>
          <w:sz w:val="24"/>
          <w:szCs w:val="24"/>
        </w:rPr>
        <w:br/>
      </w:r>
      <w:r w:rsidRPr="008B4A09">
        <w:rPr>
          <w:sz w:val="24"/>
          <w:szCs w:val="24"/>
        </w:rPr>
        <w:br/>
        <w:t xml:space="preserve">5. Enter the confirmation number of the event(s) you wish to withdraw </w:t>
      </w:r>
      <w:proofErr w:type="gramStart"/>
      <w:r w:rsidRPr="008B4A09">
        <w:rPr>
          <w:sz w:val="24"/>
          <w:szCs w:val="24"/>
        </w:rPr>
        <w:t>from</w:t>
      </w:r>
      <w:proofErr w:type="gramEnd"/>
      <w:r w:rsidRPr="008B4A09">
        <w:rPr>
          <w:sz w:val="24"/>
          <w:szCs w:val="24"/>
        </w:rPr>
        <w:t xml:space="preserve">. Enter the number as such: 123456-01. Choose withdraw. </w:t>
      </w:r>
      <w:r w:rsidRPr="008B4A09">
        <w:rPr>
          <w:sz w:val="24"/>
          <w:szCs w:val="24"/>
        </w:rPr>
        <w:br/>
      </w:r>
      <w:r w:rsidRPr="008B4A09">
        <w:rPr>
          <w:sz w:val="24"/>
          <w:szCs w:val="24"/>
        </w:rPr>
        <w:br/>
        <w:t xml:space="preserve">6. You will receive a message indicating that the withdrawal was successful. Note that the processing fee is non-refundable as indicated at the time of the original registration. </w:t>
      </w:r>
      <w:r w:rsidRPr="008B4A09">
        <w:rPr>
          <w:sz w:val="24"/>
          <w:szCs w:val="24"/>
        </w:rPr>
        <w:br/>
      </w:r>
      <w:r w:rsidRPr="008B4A09">
        <w:rPr>
          <w:sz w:val="24"/>
          <w:szCs w:val="24"/>
        </w:rPr>
        <w:br/>
        <w:t xml:space="preserve"> Please look for the refund back to your credit card within 3-5 business days. If you withdraw with the tournament </w:t>
      </w:r>
      <w:proofErr w:type="gramStart"/>
      <w:r w:rsidRPr="008B4A09">
        <w:rPr>
          <w:sz w:val="24"/>
          <w:szCs w:val="24"/>
        </w:rPr>
        <w:t>director</w:t>
      </w:r>
      <w:proofErr w:type="gramEnd"/>
      <w:r w:rsidRPr="008B4A09">
        <w:rPr>
          <w:sz w:val="24"/>
          <w:szCs w:val="24"/>
        </w:rPr>
        <w:t xml:space="preserve"> they will not be able to credit your card. </w:t>
      </w:r>
    </w:p>
    <w:p w:rsidR="008B4A09" w:rsidRPr="008B4A09" w:rsidRDefault="008B4A09" w:rsidP="008B4A09">
      <w:pPr>
        <w:rPr>
          <w:sz w:val="24"/>
          <w:szCs w:val="24"/>
        </w:rPr>
      </w:pPr>
      <w:r w:rsidRPr="008B4A09">
        <w:rPr>
          <w:sz w:val="24"/>
          <w:szCs w:val="24"/>
        </w:rPr>
        <w:t xml:space="preserve"> They will inform you of how they will process your refund. </w:t>
      </w:r>
      <w:r w:rsidRPr="008B4A09">
        <w:rPr>
          <w:sz w:val="24"/>
          <w:szCs w:val="24"/>
        </w:rPr>
        <w:br/>
      </w:r>
      <w:r w:rsidRPr="008B4A09">
        <w:rPr>
          <w:sz w:val="24"/>
          <w:szCs w:val="24"/>
        </w:rPr>
        <w:br/>
        <w:t xml:space="preserve">If you do not have your </w:t>
      </w:r>
      <w:proofErr w:type="gramStart"/>
      <w:r w:rsidRPr="008B4A09">
        <w:rPr>
          <w:sz w:val="24"/>
          <w:szCs w:val="24"/>
        </w:rPr>
        <w:t>confirmation</w:t>
      </w:r>
      <w:proofErr w:type="gramEnd"/>
      <w:r w:rsidRPr="008B4A09">
        <w:rPr>
          <w:sz w:val="24"/>
          <w:szCs w:val="24"/>
        </w:rPr>
        <w:t xml:space="preserve"> number follows Steps 1 &amp; 2. Then do the following: </w:t>
      </w:r>
      <w:r w:rsidRPr="008B4A09">
        <w:rPr>
          <w:sz w:val="24"/>
          <w:szCs w:val="24"/>
        </w:rPr>
        <w:br/>
      </w:r>
      <w:r w:rsidRPr="008B4A09">
        <w:rPr>
          <w:sz w:val="24"/>
          <w:szCs w:val="24"/>
        </w:rPr>
        <w:br/>
        <w:t xml:space="preserve">Choose the locate confirmation number on the left navigation </w:t>
      </w:r>
      <w:r w:rsidRPr="008B4A09">
        <w:rPr>
          <w:sz w:val="24"/>
          <w:szCs w:val="24"/>
        </w:rPr>
        <w:br/>
        <w:t xml:space="preserve">Enter the </w:t>
      </w:r>
      <w:proofErr w:type="gramStart"/>
      <w:r w:rsidRPr="008B4A09">
        <w:rPr>
          <w:sz w:val="24"/>
          <w:szCs w:val="24"/>
        </w:rPr>
        <w:t>USTA</w:t>
      </w:r>
      <w:proofErr w:type="gramEnd"/>
      <w:r w:rsidRPr="008B4A09">
        <w:rPr>
          <w:sz w:val="24"/>
          <w:szCs w:val="24"/>
        </w:rPr>
        <w:t xml:space="preserve"> number/Non-Member ID and the Zip Code used at registration. </w:t>
      </w:r>
      <w:r w:rsidRPr="008B4A09">
        <w:rPr>
          <w:sz w:val="24"/>
          <w:szCs w:val="24"/>
        </w:rPr>
        <w:br/>
        <w:t xml:space="preserve">Choose Continue. </w:t>
      </w:r>
      <w:r w:rsidRPr="008B4A09">
        <w:rPr>
          <w:sz w:val="24"/>
          <w:szCs w:val="24"/>
        </w:rPr>
        <w:br/>
        <w:t xml:space="preserve">A list of events and the corresponding charge and confirmation numbers </w:t>
      </w:r>
      <w:proofErr w:type="gramStart"/>
      <w:r w:rsidRPr="008B4A09">
        <w:rPr>
          <w:sz w:val="24"/>
          <w:szCs w:val="24"/>
        </w:rPr>
        <w:t>will be displayed</w:t>
      </w:r>
      <w:proofErr w:type="gramEnd"/>
      <w:r w:rsidRPr="008B4A09">
        <w:rPr>
          <w:sz w:val="24"/>
          <w:szCs w:val="24"/>
        </w:rPr>
        <w:t xml:space="preserve">. </w:t>
      </w:r>
    </w:p>
    <w:p w:rsidR="0044179F" w:rsidRPr="008B4A09" w:rsidRDefault="0044179F">
      <w:pPr>
        <w:rPr>
          <w:sz w:val="24"/>
          <w:szCs w:val="24"/>
        </w:rPr>
      </w:pPr>
    </w:p>
    <w:sectPr w:rsidR="0044179F" w:rsidRPr="008B4A09" w:rsidSect="008B4A09">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4500A"/>
    <w:multiLevelType w:val="multilevel"/>
    <w:tmpl w:val="8F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8436E8"/>
    <w:multiLevelType w:val="multilevel"/>
    <w:tmpl w:val="1B94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09"/>
    <w:rsid w:val="0044179F"/>
    <w:rsid w:val="008B2E9C"/>
    <w:rsid w:val="008B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2374"/>
  <w15:chartTrackingRefBased/>
  <w15:docId w15:val="{51227246-88AE-455E-8731-030F9809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E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B2E9C"/>
    <w:pPr>
      <w:tabs>
        <w:tab w:val="center" w:pos="4320"/>
        <w:tab w:val="right" w:pos="8640"/>
      </w:tabs>
    </w:pPr>
    <w:rPr>
      <w:rFonts w:eastAsia="Times New Roman"/>
    </w:rPr>
  </w:style>
  <w:style w:type="character" w:customStyle="1" w:styleId="FooterChar">
    <w:name w:val="Footer Char"/>
    <w:link w:val="Footer"/>
    <w:semiHidden/>
    <w:rsid w:val="008B2E9C"/>
    <w:rPr>
      <w:rFonts w:ascii="Times New Roman" w:eastAsia="Times New Roman" w:hAnsi="Times New Roman" w:cs="Times New Roman"/>
      <w:sz w:val="24"/>
      <w:szCs w:val="20"/>
    </w:rPr>
  </w:style>
  <w:style w:type="paragraph" w:styleId="BodyText2">
    <w:name w:val="Body Text 2"/>
    <w:basedOn w:val="Normal"/>
    <w:link w:val="BodyText2Char"/>
    <w:semiHidden/>
    <w:rsid w:val="008B2E9C"/>
    <w:pPr>
      <w:jc w:val="center"/>
    </w:pPr>
    <w:rPr>
      <w:rFonts w:eastAsia="Times New Roman"/>
      <w:b/>
      <w:bCs/>
      <w:sz w:val="28"/>
    </w:rPr>
  </w:style>
  <w:style w:type="character" w:customStyle="1" w:styleId="BodyText2Char">
    <w:name w:val="Body Text 2 Char"/>
    <w:link w:val="BodyText2"/>
    <w:semiHidden/>
    <w:rsid w:val="008B2E9C"/>
    <w:rPr>
      <w:rFonts w:ascii="Times New Roman" w:eastAsia="Times New Roman" w:hAnsi="Times New Roman" w:cs="Times New Roman"/>
      <w:b/>
      <w:bCs/>
      <w:sz w:val="28"/>
      <w:szCs w:val="24"/>
    </w:rPr>
  </w:style>
  <w:style w:type="character" w:styleId="Hyperlink">
    <w:name w:val="Hyperlink"/>
    <w:semiHidden/>
    <w:rsid w:val="008B2E9C"/>
    <w:rPr>
      <w:color w:val="0000FF"/>
      <w:u w:val="single"/>
    </w:rPr>
  </w:style>
  <w:style w:type="paragraph" w:styleId="HTMLPreformatted">
    <w:name w:val="HTML Preformatted"/>
    <w:basedOn w:val="Normal"/>
    <w:link w:val="HTMLPreformattedChar"/>
    <w:semiHidden/>
    <w:rsid w:val="008B2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link w:val="HTMLPreformatted"/>
    <w:semiHidden/>
    <w:rsid w:val="008B2E9C"/>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8B2E9C"/>
    <w:rPr>
      <w:rFonts w:ascii="Segoe UI" w:eastAsia="Times New Roman" w:hAnsi="Segoe UI" w:cs="Segoe UI"/>
      <w:sz w:val="18"/>
      <w:szCs w:val="18"/>
    </w:rPr>
  </w:style>
  <w:style w:type="character" w:customStyle="1" w:styleId="BalloonTextChar">
    <w:name w:val="Balloon Text Char"/>
    <w:link w:val="BalloonText"/>
    <w:uiPriority w:val="99"/>
    <w:semiHidden/>
    <w:rsid w:val="008B2E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44925">
      <w:bodyDiv w:val="1"/>
      <w:marLeft w:val="0"/>
      <w:marRight w:val="0"/>
      <w:marTop w:val="0"/>
      <w:marBottom w:val="0"/>
      <w:divBdr>
        <w:top w:val="none" w:sz="0" w:space="0" w:color="auto"/>
        <w:left w:val="none" w:sz="0" w:space="0" w:color="auto"/>
        <w:bottom w:val="none" w:sz="0" w:space="0" w:color="auto"/>
        <w:right w:val="none" w:sz="0" w:space="0" w:color="auto"/>
      </w:divBdr>
      <w:divsChild>
        <w:div w:id="14424091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35801718">
      <w:bodyDiv w:val="1"/>
      <w:marLeft w:val="0"/>
      <w:marRight w:val="0"/>
      <w:marTop w:val="0"/>
      <w:marBottom w:val="0"/>
      <w:divBdr>
        <w:top w:val="none" w:sz="0" w:space="0" w:color="auto"/>
        <w:left w:val="none" w:sz="0" w:space="0" w:color="auto"/>
        <w:bottom w:val="none" w:sz="0" w:space="0" w:color="auto"/>
        <w:right w:val="none" w:sz="0" w:space="0" w:color="auto"/>
      </w:divBdr>
    </w:div>
    <w:div w:id="1081482904">
      <w:bodyDiv w:val="1"/>
      <w:marLeft w:val="0"/>
      <w:marRight w:val="0"/>
      <w:marTop w:val="0"/>
      <w:marBottom w:val="0"/>
      <w:divBdr>
        <w:top w:val="none" w:sz="0" w:space="0" w:color="auto"/>
        <w:left w:val="none" w:sz="0" w:space="0" w:color="auto"/>
        <w:bottom w:val="none" w:sz="0" w:space="0" w:color="auto"/>
        <w:right w:val="none" w:sz="0" w:space="0" w:color="auto"/>
      </w:divBdr>
      <w:divsChild>
        <w:div w:id="15668670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urnaments.usta.com" TargetMode="External"/><Relationship Id="rId5" Type="http://schemas.openxmlformats.org/officeDocument/2006/relationships/hyperlink" Target="http://www.ust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690</Words>
  <Characters>3935</Characters>
  <Application>Microsoft Office Word</Application>
  <DocSecurity>0</DocSecurity>
  <Lines>32</Lines>
  <Paragraphs>9</Paragraphs>
  <ScaleCrop>false</ScaleCrop>
  <Company>Clarke County Government</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Pitcock</dc:creator>
  <cp:keywords/>
  <dc:description/>
  <cp:lastModifiedBy>Tracey Pitcock</cp:lastModifiedBy>
  <cp:revision>1</cp:revision>
  <dcterms:created xsi:type="dcterms:W3CDTF">2019-05-03T18:16:00Z</dcterms:created>
  <dcterms:modified xsi:type="dcterms:W3CDTF">2019-05-03T18:19:00Z</dcterms:modified>
</cp:coreProperties>
</file>